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6DE" w:rsidRDefault="001946DE" w:rsidP="00421B12">
      <w:pPr>
        <w:jc w:val="center"/>
        <w:rPr>
          <w:rFonts w:ascii="Franklin Gothic Book" w:hAnsi="Franklin Gothic Book"/>
          <w:b/>
          <w:sz w:val="20"/>
          <w:szCs w:val="20"/>
        </w:rPr>
      </w:pPr>
    </w:p>
    <w:p w:rsidR="00421B12" w:rsidRDefault="00421B12" w:rsidP="00421B12">
      <w:pPr>
        <w:jc w:val="center"/>
        <w:rPr>
          <w:rFonts w:ascii="Franklin Gothic Book" w:hAnsi="Franklin Gothic Book"/>
          <w:b/>
          <w:sz w:val="20"/>
          <w:szCs w:val="20"/>
        </w:rPr>
      </w:pPr>
      <w:r>
        <w:rPr>
          <w:rFonts w:ascii="Franklin Gothic Book" w:hAnsi="Franklin Gothic Book"/>
          <w:b/>
          <w:sz w:val="20"/>
          <w:szCs w:val="20"/>
        </w:rPr>
        <w:t>KÚPNA ZMLUVA č. ....</w:t>
      </w:r>
    </w:p>
    <w:p w:rsidR="00421B12" w:rsidRDefault="00421B12" w:rsidP="00421B12">
      <w:pPr>
        <w:jc w:val="center"/>
        <w:rPr>
          <w:rFonts w:ascii="Franklin Gothic Book" w:hAnsi="Franklin Gothic Book"/>
          <w:sz w:val="20"/>
          <w:szCs w:val="20"/>
        </w:rPr>
      </w:pPr>
      <w:r>
        <w:rPr>
          <w:rFonts w:ascii="Franklin Gothic Book" w:hAnsi="Franklin Gothic Book"/>
          <w:sz w:val="20"/>
          <w:szCs w:val="20"/>
        </w:rPr>
        <w:t xml:space="preserve">uzavretá v súlade s § 409 a </w:t>
      </w:r>
      <w:proofErr w:type="spellStart"/>
      <w:r>
        <w:rPr>
          <w:rFonts w:ascii="Franklin Gothic Book" w:hAnsi="Franklin Gothic Book"/>
          <w:sz w:val="20"/>
          <w:szCs w:val="20"/>
        </w:rPr>
        <w:t>nasl</w:t>
      </w:r>
      <w:proofErr w:type="spellEnd"/>
      <w:r>
        <w:rPr>
          <w:rFonts w:ascii="Franklin Gothic Book" w:hAnsi="Franklin Gothic Book"/>
          <w:sz w:val="20"/>
          <w:szCs w:val="20"/>
        </w:rPr>
        <w:t>. zákona č. 513/1991 Zb. Obchodný zákonník v znení neskorších predpisov medzi zmluvnými stranami: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692CB9" w:rsidRDefault="00692CB9" w:rsidP="00692CB9">
      <w:pPr>
        <w:rPr>
          <w:rFonts w:ascii="Franklin Gothic Book" w:hAnsi="Franklin Gothic Book" w:cs="Tahoma-Bold"/>
          <w:b/>
          <w:bCs/>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t>Promont, s.r.o.</w:t>
      </w:r>
    </w:p>
    <w:p w:rsidR="00692CB9" w:rsidRDefault="00692CB9" w:rsidP="00692CB9">
      <w:pPr>
        <w:jc w:val="both"/>
        <w:rPr>
          <w:rFonts w:ascii="Franklin Gothic Book" w:hAnsi="Franklin Gothic Book" w:cs="Calibri"/>
          <w:sz w:val="20"/>
          <w:szCs w:val="20"/>
        </w:rPr>
      </w:pPr>
      <w:r>
        <w:rPr>
          <w:rFonts w:ascii="Franklin Gothic Book" w:hAnsi="Franklin Gothic Book"/>
          <w:color w:val="000000"/>
          <w:sz w:val="20"/>
          <w:szCs w:val="20"/>
        </w:rPr>
        <w:t xml:space="preserve">Sídlo:                                      </w:t>
      </w:r>
      <w:r>
        <w:rPr>
          <w:rFonts w:ascii="Franklin Gothic Book" w:hAnsi="Franklin Gothic Book"/>
          <w:color w:val="000000"/>
          <w:sz w:val="20"/>
          <w:szCs w:val="20"/>
        </w:rPr>
        <w:tab/>
        <w:t>Krásno nad Kysucou 1961, 023 02  Krásno nad Kysucou</w:t>
      </w:r>
    </w:p>
    <w:p w:rsidR="00692CB9" w:rsidRDefault="00692CB9" w:rsidP="00692CB9">
      <w:pPr>
        <w:jc w:val="both"/>
        <w:rPr>
          <w:rStyle w:val="ra"/>
          <w:color w:val="000000"/>
        </w:rPr>
      </w:pPr>
      <w:r>
        <w:rPr>
          <w:rFonts w:ascii="Franklin Gothic Book" w:hAnsi="Franklin Gothic Book"/>
          <w:color w:val="000000"/>
          <w:spacing w:val="-1"/>
          <w:sz w:val="20"/>
          <w:szCs w:val="20"/>
        </w:rPr>
        <w:t xml:space="preserve">V jeho mene konajúci:  </w:t>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t>Pavol Masnica</w:t>
      </w:r>
    </w:p>
    <w:p w:rsidR="00692CB9" w:rsidRDefault="00692CB9" w:rsidP="00692CB9">
      <w:pPr>
        <w:jc w:val="both"/>
        <w:rPr>
          <w:rFonts w:cs="Calibri"/>
        </w:rPr>
      </w:pPr>
    </w:p>
    <w:p w:rsidR="00692CB9" w:rsidRDefault="00692CB9" w:rsidP="00692CB9">
      <w:pPr>
        <w:rPr>
          <w:rFonts w:ascii="Franklin Gothic Book" w:hAnsi="Franklin Gothic Book"/>
          <w:sz w:val="20"/>
          <w:szCs w:val="20"/>
        </w:rPr>
      </w:pPr>
      <w:r>
        <w:rPr>
          <w:rFonts w:ascii="Franklin Gothic Book" w:hAnsi="Franklin Gothic Book"/>
          <w:sz w:val="20"/>
          <w:szCs w:val="20"/>
        </w:rPr>
        <w:t>Oprávnený rokovať vo veciach:</w:t>
      </w:r>
      <w:r>
        <w:rPr>
          <w:rFonts w:ascii="Franklin Gothic Book" w:hAnsi="Franklin Gothic Book"/>
          <w:sz w:val="20"/>
          <w:szCs w:val="20"/>
        </w:rPr>
        <w:tab/>
      </w:r>
    </w:p>
    <w:p w:rsidR="00692CB9" w:rsidRPr="004C6636" w:rsidRDefault="00692CB9" w:rsidP="00692CB9">
      <w:pPr>
        <w:rPr>
          <w:rFonts w:ascii="Franklin Gothic Book" w:hAnsi="Franklin Gothic Book" w:cs="Roboto-Regular"/>
          <w:sz w:val="20"/>
          <w:szCs w:val="20"/>
        </w:rPr>
      </w:pPr>
      <w:r>
        <w:rPr>
          <w:rFonts w:ascii="Franklin Gothic Book" w:hAnsi="Franklin Gothic Book"/>
          <w:sz w:val="20"/>
          <w:szCs w:val="20"/>
        </w:rPr>
        <w:t xml:space="preserve">a) zmluvných                </w:t>
      </w:r>
      <w:r>
        <w:rPr>
          <w:rFonts w:ascii="Franklin Gothic Book" w:hAnsi="Franklin Gothic Book"/>
          <w:sz w:val="20"/>
          <w:szCs w:val="20"/>
        </w:rPr>
        <w:tab/>
      </w:r>
      <w:r>
        <w:rPr>
          <w:rFonts w:ascii="Franklin Gothic Book" w:hAnsi="Franklin Gothic Book"/>
          <w:sz w:val="20"/>
          <w:szCs w:val="20"/>
        </w:rPr>
        <w:tab/>
        <w:t>Pavol Masnica</w:t>
      </w:r>
    </w:p>
    <w:p w:rsidR="00692CB9" w:rsidRPr="004C6636" w:rsidRDefault="00692CB9" w:rsidP="00692CB9">
      <w:pPr>
        <w:rPr>
          <w:rFonts w:ascii="Franklin Gothic Book" w:hAnsi="Franklin Gothic Book" w:cs="Roboto-Regular"/>
          <w:sz w:val="20"/>
          <w:szCs w:val="20"/>
        </w:rPr>
      </w:pPr>
      <w:r w:rsidRPr="004C6636">
        <w:rPr>
          <w:rFonts w:ascii="Franklin Gothic Book" w:hAnsi="Franklin Gothic Book" w:cs="Roboto-Regular"/>
          <w:sz w:val="20"/>
          <w:szCs w:val="20"/>
        </w:rPr>
        <w:t xml:space="preserve">b) technických               </w:t>
      </w:r>
      <w:r w:rsidRPr="004C6636">
        <w:rPr>
          <w:rFonts w:ascii="Franklin Gothic Book" w:hAnsi="Franklin Gothic Book" w:cs="Roboto-Regular"/>
          <w:sz w:val="20"/>
          <w:szCs w:val="20"/>
        </w:rPr>
        <w:tab/>
      </w:r>
      <w:r w:rsidRPr="004C6636">
        <w:rPr>
          <w:rFonts w:ascii="Franklin Gothic Book" w:hAnsi="Franklin Gothic Book" w:cs="Roboto-Regular"/>
          <w:sz w:val="20"/>
          <w:szCs w:val="20"/>
        </w:rPr>
        <w:tab/>
      </w:r>
      <w:r>
        <w:rPr>
          <w:rFonts w:ascii="Franklin Gothic Book" w:hAnsi="Franklin Gothic Book" w:cs="Roboto-Regular"/>
          <w:sz w:val="20"/>
          <w:szCs w:val="20"/>
        </w:rPr>
        <w:t>Pavol Masnica</w:t>
      </w:r>
    </w:p>
    <w:p w:rsidR="00692CB9" w:rsidRDefault="00692CB9" w:rsidP="00692CB9">
      <w:pPr>
        <w:shd w:val="clear" w:color="auto" w:fill="FFFFFF"/>
        <w:ind w:right="-3"/>
        <w:rPr>
          <w:rFonts w:ascii="Franklin Gothic Book" w:hAnsi="Franklin Gothic Book"/>
          <w:sz w:val="20"/>
          <w:szCs w:val="20"/>
        </w:rPr>
      </w:pPr>
      <w:r>
        <w:rPr>
          <w:rFonts w:ascii="Franklin Gothic Book" w:hAnsi="Franklin Gothic Book"/>
          <w:color w:val="000000"/>
          <w:sz w:val="20"/>
          <w:szCs w:val="20"/>
        </w:rPr>
        <w:t xml:space="preserve">Bankové </w:t>
      </w:r>
      <w:r>
        <w:rPr>
          <w:rFonts w:ascii="Franklin Gothic Book" w:hAnsi="Franklin Gothic Book"/>
          <w:sz w:val="20"/>
          <w:szCs w:val="20"/>
        </w:rPr>
        <w:t xml:space="preserve">spojenie:     </w:t>
      </w:r>
      <w:r>
        <w:rPr>
          <w:rFonts w:ascii="Franklin Gothic Book" w:hAnsi="Franklin Gothic Book"/>
          <w:sz w:val="20"/>
          <w:szCs w:val="20"/>
        </w:rPr>
        <w:tab/>
      </w:r>
      <w:r>
        <w:rPr>
          <w:rFonts w:ascii="Franklin Gothic Book" w:hAnsi="Franklin Gothic Book"/>
          <w:sz w:val="20"/>
          <w:szCs w:val="20"/>
        </w:rPr>
        <w:tab/>
      </w:r>
    </w:p>
    <w:p w:rsidR="00692CB9" w:rsidRPr="004C6636" w:rsidRDefault="00692CB9" w:rsidP="00692CB9">
      <w:r>
        <w:rPr>
          <w:rFonts w:ascii="Franklin Gothic Book" w:hAnsi="Franklin Gothic Book"/>
          <w:sz w:val="20"/>
          <w:szCs w:val="20"/>
        </w:rPr>
        <w:t xml:space="preserve">IBAN:                </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p>
    <w:p w:rsidR="00692CB9" w:rsidRDefault="00692CB9" w:rsidP="00692CB9">
      <w:pPr>
        <w:jc w:val="both"/>
        <w:rPr>
          <w:rFonts w:ascii="Franklin Gothic Book" w:hAnsi="Franklin Gothic Book"/>
          <w:sz w:val="20"/>
          <w:szCs w:val="20"/>
        </w:rPr>
      </w:pPr>
      <w:r>
        <w:rPr>
          <w:rFonts w:ascii="Franklin Gothic Book" w:hAnsi="Franklin Gothic Book"/>
          <w:color w:val="000000"/>
          <w:sz w:val="20"/>
          <w:szCs w:val="20"/>
        </w:rPr>
        <w:t>IČO:</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t>36 405 256</w:t>
      </w:r>
    </w:p>
    <w:p w:rsidR="00692CB9" w:rsidRDefault="00692CB9" w:rsidP="00692CB9">
      <w:pPr>
        <w:shd w:val="clear" w:color="auto" w:fill="FFFFFF"/>
        <w:ind w:right="-3"/>
        <w:rPr>
          <w:rFonts w:ascii="Franklin Gothic Book" w:hAnsi="Franklin Gothic Book"/>
          <w:sz w:val="20"/>
          <w:szCs w:val="20"/>
        </w:rPr>
      </w:pPr>
      <w:r>
        <w:rPr>
          <w:rFonts w:ascii="Franklin Gothic Book" w:hAnsi="Franklin Gothic Book"/>
          <w:color w:val="000000"/>
          <w:spacing w:val="-1"/>
          <w:sz w:val="20"/>
          <w:szCs w:val="20"/>
        </w:rPr>
        <w:t>DIČ:</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t>2020136272</w:t>
      </w:r>
    </w:p>
    <w:p w:rsidR="00692CB9" w:rsidRDefault="00692CB9" w:rsidP="00692CB9">
      <w:pPr>
        <w:jc w:val="both"/>
        <w:rPr>
          <w:rFonts w:ascii="Franklin Gothic Book" w:hAnsi="Franklin Gothic Book"/>
          <w:sz w:val="20"/>
          <w:szCs w:val="20"/>
        </w:rPr>
      </w:pPr>
      <w:r>
        <w:rPr>
          <w:rFonts w:ascii="Franklin Gothic Book" w:hAnsi="Franklin Gothic Book"/>
          <w:sz w:val="20"/>
          <w:szCs w:val="20"/>
        </w:rPr>
        <w:t>IČ DPH:</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SK2020136272</w:t>
      </w:r>
    </w:p>
    <w:p w:rsidR="00692CB9" w:rsidRDefault="00692CB9" w:rsidP="00692CB9">
      <w:pPr>
        <w:jc w:val="both"/>
        <w:rPr>
          <w:rFonts w:ascii="Franklin Gothic Book" w:hAnsi="Franklin Gothic Book"/>
          <w:sz w:val="20"/>
          <w:szCs w:val="20"/>
        </w:rPr>
      </w:pPr>
      <w:r>
        <w:rPr>
          <w:rFonts w:ascii="Franklin Gothic Book" w:hAnsi="Franklin Gothic Book"/>
          <w:sz w:val="20"/>
          <w:szCs w:val="20"/>
        </w:rPr>
        <w:t>Internetová adresa:</w:t>
      </w:r>
      <w:r>
        <w:rPr>
          <w:rFonts w:ascii="Franklin Gothic Book" w:hAnsi="Franklin Gothic Book"/>
          <w:sz w:val="20"/>
          <w:szCs w:val="20"/>
        </w:rPr>
        <w:tab/>
      </w:r>
      <w:r>
        <w:rPr>
          <w:rFonts w:ascii="Franklin Gothic Book" w:hAnsi="Franklin Gothic Book"/>
          <w:sz w:val="20"/>
          <w:szCs w:val="20"/>
        </w:rPr>
        <w:tab/>
        <w:t>www.promontsro.sk</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color w:val="FF0000"/>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Zapísaný v:</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Sídlo: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Zastúpená:</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 DPH:</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Bankové spojenie:</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IBAN:</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E-mail: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Tel: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Fax:</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Internetová adresa:</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„predávajúci“)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(kupujúci a predávajúci ďalej spolu ako „zmluvné strany" a jednotlivo ako „zmluvná strana")</w:t>
      </w:r>
    </w:p>
    <w:p w:rsidR="00421B12" w:rsidRDefault="00421B12" w:rsidP="00421B12">
      <w:pPr>
        <w:jc w:val="both"/>
        <w:rPr>
          <w:rFonts w:ascii="Franklin Gothic Book" w:hAnsi="Franklin Gothic Book"/>
          <w:sz w:val="20"/>
          <w:szCs w:val="20"/>
        </w:rPr>
      </w:pPr>
    </w:p>
    <w:p w:rsidR="00421B12" w:rsidRDefault="00421B12" w:rsidP="00421B12">
      <w:pPr>
        <w:jc w:val="center"/>
        <w:rPr>
          <w:rFonts w:ascii="Franklin Gothic Book" w:hAnsi="Franklin Gothic Book"/>
          <w:sz w:val="20"/>
          <w:szCs w:val="20"/>
        </w:rPr>
      </w:pPr>
      <w:r>
        <w:rPr>
          <w:rFonts w:ascii="Franklin Gothic Book" w:hAnsi="Franklin Gothic Book"/>
          <w:b/>
          <w:sz w:val="20"/>
          <w:szCs w:val="20"/>
        </w:rPr>
        <w:t>PREAMBULA</w:t>
      </w:r>
    </w:p>
    <w:p w:rsidR="00421B12" w:rsidRDefault="00421B12" w:rsidP="00421B12">
      <w:pPr>
        <w:jc w:val="both"/>
        <w:rPr>
          <w:rFonts w:ascii="Franklin Gothic Book" w:hAnsi="Franklin Gothic Book"/>
          <w:sz w:val="20"/>
          <w:szCs w:val="20"/>
        </w:rPr>
      </w:pPr>
    </w:p>
    <w:p w:rsidR="003A3F34" w:rsidRPr="00FF737E" w:rsidRDefault="00421B12" w:rsidP="003A3F34">
      <w:pPr>
        <w:jc w:val="both"/>
        <w:rPr>
          <w:rFonts w:ascii="-webkit-standard" w:hAnsi="-webkit-standard"/>
          <w:b/>
          <w:color w:val="000000"/>
        </w:rPr>
      </w:pPr>
      <w:r>
        <w:rPr>
          <w:rFonts w:ascii="Franklin Gothic Book" w:hAnsi="Franklin Gothic Book"/>
          <w:sz w:val="20"/>
          <w:szCs w:val="20"/>
        </w:rPr>
        <w:t xml:space="preserve">Kupujúci a predávajúci uzatvárajú túto zmluvu ako výsledok </w:t>
      </w:r>
      <w:r w:rsidR="0040078B">
        <w:rPr>
          <w:rFonts w:ascii="Franklin Gothic Book" w:hAnsi="Franklin Gothic Book"/>
          <w:sz w:val="20"/>
          <w:szCs w:val="20"/>
        </w:rPr>
        <w:t xml:space="preserve">obstarávania </w:t>
      </w:r>
      <w:r w:rsidR="00570930">
        <w:rPr>
          <w:rFonts w:ascii="Franklin Gothic Book" w:hAnsi="Franklin Gothic Book"/>
          <w:sz w:val="20"/>
          <w:szCs w:val="20"/>
        </w:rPr>
        <w:t>pre zákazku s názvom</w:t>
      </w:r>
      <w:r w:rsidR="0040078B">
        <w:rPr>
          <w:rFonts w:ascii="Franklin Gothic Book" w:hAnsi="Franklin Gothic Book"/>
          <w:sz w:val="20"/>
          <w:szCs w:val="20"/>
        </w:rPr>
        <w:t xml:space="preserve"> </w:t>
      </w:r>
      <w:r w:rsidR="003A3F34" w:rsidRPr="00FF737E">
        <w:rPr>
          <w:rFonts w:ascii="Franklin Gothic Book" w:hAnsi="Franklin Gothic Book"/>
          <w:b/>
          <w:sz w:val="20"/>
          <w:szCs w:val="20"/>
        </w:rPr>
        <w:t>Zásadná zmena výrobného procesu dielcov oceľových konštrukcií v existujúcej prevádzkarni spoločnosti Promont s.r.o.</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PREDMET ZMLUVY</w:t>
      </w:r>
    </w:p>
    <w:p w:rsidR="00421B12" w:rsidRDefault="00421B12" w:rsidP="00421B12">
      <w:pPr>
        <w:ind w:left="1080"/>
        <w:rPr>
          <w:rFonts w:ascii="Franklin Gothic Book" w:hAnsi="Franklin Gothic Book"/>
          <w:b/>
          <w:sz w:val="20"/>
          <w:szCs w:val="20"/>
        </w:rPr>
      </w:pP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 xml:space="preserve">Predmetom tejto zmluvy je záväzok predávajúceho dodať kupujúcemu predmet zákazky: </w:t>
      </w:r>
    </w:p>
    <w:p w:rsidR="00421B12" w:rsidRDefault="00421B12" w:rsidP="00421B12">
      <w:pPr>
        <w:jc w:val="both"/>
        <w:rPr>
          <w:rFonts w:ascii="Franklin Gothic Book" w:hAnsi="Franklin Gothic Book"/>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374"/>
        <w:gridCol w:w="1953"/>
      </w:tblGrid>
      <w:tr w:rsidR="00421B12" w:rsidTr="00421B12">
        <w:trPr>
          <w:jc w:val="center"/>
        </w:trPr>
        <w:tc>
          <w:tcPr>
            <w:tcW w:w="5374"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Predmet</w:t>
            </w:r>
          </w:p>
        </w:tc>
        <w:tc>
          <w:tcPr>
            <w:tcW w:w="1953"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Množstvo</w:t>
            </w:r>
          </w:p>
        </w:tc>
      </w:tr>
      <w:tr w:rsidR="00421B12" w:rsidTr="005475C0">
        <w:trPr>
          <w:jc w:val="center"/>
        </w:trPr>
        <w:tc>
          <w:tcPr>
            <w:tcW w:w="5374" w:type="dxa"/>
            <w:tcBorders>
              <w:top w:val="dotted" w:sz="4" w:space="0" w:color="auto"/>
              <w:left w:val="dotted" w:sz="4" w:space="0" w:color="auto"/>
              <w:bottom w:val="dotted" w:sz="4" w:space="0" w:color="auto"/>
              <w:right w:val="dotted" w:sz="4" w:space="0" w:color="auto"/>
            </w:tcBorders>
          </w:tcPr>
          <w:p w:rsidR="00421B12" w:rsidRPr="003A3F34" w:rsidRDefault="008C55E2" w:rsidP="003A3F34">
            <w:r>
              <w:rPr>
                <w:rFonts w:ascii="Franklin Gothic Book" w:hAnsi="Franklin Gothic Book"/>
                <w:b/>
                <w:sz w:val="20"/>
                <w:szCs w:val="20"/>
              </w:rPr>
              <w:t>Expedičný systém</w:t>
            </w:r>
          </w:p>
        </w:tc>
        <w:tc>
          <w:tcPr>
            <w:tcW w:w="1953" w:type="dxa"/>
            <w:tcBorders>
              <w:top w:val="dotted" w:sz="4" w:space="0" w:color="auto"/>
              <w:left w:val="dotted" w:sz="4" w:space="0" w:color="auto"/>
              <w:bottom w:val="dotted" w:sz="4" w:space="0" w:color="auto"/>
              <w:right w:val="dotted" w:sz="4" w:space="0" w:color="auto"/>
            </w:tcBorders>
            <w:hideMark/>
          </w:tcPr>
          <w:p w:rsidR="00421B12" w:rsidRPr="006B386C" w:rsidRDefault="00421B12" w:rsidP="00EB734A">
            <w:pPr>
              <w:jc w:val="center"/>
              <w:rPr>
                <w:rFonts w:ascii="Franklin Gothic Book" w:hAnsi="Franklin Gothic Book"/>
                <w:b/>
                <w:sz w:val="20"/>
                <w:szCs w:val="20"/>
                <w:highlight w:val="yellow"/>
                <w:lang w:eastAsia="en-US"/>
              </w:rPr>
            </w:pPr>
            <w:r w:rsidRPr="003A3F34">
              <w:rPr>
                <w:rFonts w:ascii="Franklin Gothic Book" w:hAnsi="Franklin Gothic Book"/>
                <w:b/>
                <w:sz w:val="20"/>
                <w:szCs w:val="20"/>
                <w:lang w:eastAsia="en-US"/>
              </w:rPr>
              <w:t>1 celok</w:t>
            </w:r>
          </w:p>
        </w:tc>
      </w:tr>
    </w:tbl>
    <w:p w:rsidR="00421B12" w:rsidRDefault="00421B12" w:rsidP="00421B12">
      <w:pPr>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a previesť na kupujúceho vlastnícke právo k uvedenej technológii a záväzok kupujúceho technológiu prevziať do vlastníctva a zaplatiť predávajúcemu dojednanú kúpnu cenu, a to všetko za podmienok dojednaných v tejto zmluve.</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Predmet zmluvy je bližšie špecifikovaný v Prílohe č. 1 k tejto zmluve, ktorá je jej neoddeliteľnou súčasťou.</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lastRenderedPageBreak/>
        <w:t>Súčasťou dodania požadovanej technológie je aj doprava na miesto dodania, inštalácia a uvedenie do prevádzky, odskúšanie a odovzdanie dokladov potrebných na užívanie predmetu zmluvy a výkon vlastníckeho práva kupujúceho. Zaškolenie zamestnancov kupujúceho ohľadne obsluhy zabezpečí predávajúci na vlastné náklady. Záväzok predávajúceho dodať technológiu sa považuje za splnený až riadnym splnením záväzkov podľa tohto ods. zmluvy.</w:t>
      </w:r>
    </w:p>
    <w:p w:rsidR="00421B12" w:rsidRDefault="00421B12" w:rsidP="00421B12">
      <w:pPr>
        <w:rPr>
          <w:rFonts w:ascii="Franklin Gothic Book" w:hAnsi="Franklin Gothic Book"/>
          <w:b/>
          <w:sz w:val="20"/>
          <w:szCs w:val="20"/>
        </w:rPr>
      </w:pPr>
    </w:p>
    <w:p w:rsidR="00421B12" w:rsidRDefault="00421B12" w:rsidP="00421B12">
      <w:pPr>
        <w:rPr>
          <w:rFonts w:ascii="Franklin Gothic Book" w:hAnsi="Franklin Gothic Book"/>
          <w:b/>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MIESTO A ČAS DODANIA</w:t>
      </w:r>
    </w:p>
    <w:p w:rsidR="00421B12" w:rsidRDefault="00421B12" w:rsidP="00421B12">
      <w:pPr>
        <w:ind w:left="426"/>
        <w:jc w:val="both"/>
        <w:rPr>
          <w:rFonts w:ascii="Franklin Gothic Book" w:hAnsi="Franklin Gothic Book"/>
          <w:sz w:val="20"/>
          <w:szCs w:val="20"/>
        </w:rPr>
      </w:pPr>
    </w:p>
    <w:p w:rsidR="00421B12" w:rsidRPr="00692CB9" w:rsidRDefault="00421B12" w:rsidP="00692CB9">
      <w:pPr>
        <w:numPr>
          <w:ilvl w:val="0"/>
          <w:numId w:val="3"/>
        </w:numPr>
        <w:ind w:left="426"/>
        <w:jc w:val="both"/>
        <w:rPr>
          <w:rFonts w:ascii="Franklin Gothic Book" w:hAnsi="Franklin Gothic Book"/>
          <w:sz w:val="20"/>
          <w:szCs w:val="20"/>
        </w:rPr>
      </w:pPr>
      <w:r>
        <w:rPr>
          <w:rFonts w:ascii="Franklin Gothic Book" w:hAnsi="Franklin Gothic Book"/>
          <w:sz w:val="20"/>
          <w:szCs w:val="20"/>
        </w:rPr>
        <w:t xml:space="preserve">Miestom dodania predmetu zmluvy je: </w:t>
      </w:r>
      <w:r w:rsidR="00692CB9">
        <w:rPr>
          <w:rFonts w:ascii="Franklin Gothic Book" w:hAnsi="Franklin Gothic Book"/>
          <w:b/>
          <w:sz w:val="20"/>
          <w:szCs w:val="20"/>
        </w:rPr>
        <w:t>Krásno nad Kysucou 1961, 023 02.</w:t>
      </w:r>
      <w:r w:rsidR="00692CB9">
        <w:rPr>
          <w:rFonts w:ascii="Franklin Gothic Medium" w:hAnsi="Franklin Gothic Medium" w:cs="Tahoma"/>
          <w:sz w:val="20"/>
          <w:szCs w:val="20"/>
        </w:rPr>
        <w:t xml:space="preserve"> </w:t>
      </w:r>
    </w:p>
    <w:p w:rsidR="00421B12" w:rsidRPr="00C731EC" w:rsidRDefault="00421B12" w:rsidP="00B07FA5">
      <w:pPr>
        <w:ind w:left="426"/>
        <w:jc w:val="both"/>
        <w:rPr>
          <w:rFonts w:ascii="Franklin Gothic Book" w:hAnsi="Franklin Gothic Book"/>
          <w:color w:val="000000"/>
          <w:sz w:val="20"/>
          <w:szCs w:val="20"/>
        </w:rPr>
      </w:pPr>
      <w:r>
        <w:rPr>
          <w:rFonts w:ascii="Franklin Gothic Book" w:hAnsi="Franklin Gothic Book"/>
          <w:sz w:val="20"/>
          <w:szCs w:val="20"/>
        </w:rPr>
        <w:t xml:space="preserve">Predávajúci sa zaväzuje dodať predmet zmluvy v rozsahu záväzku podľa čl. I. tejto zmluvy najneskôr  </w:t>
      </w:r>
      <w:r w:rsidRPr="004C6636">
        <w:rPr>
          <w:rFonts w:ascii="Franklin Gothic Book" w:hAnsi="Franklin Gothic Book"/>
          <w:sz w:val="20"/>
          <w:szCs w:val="20"/>
        </w:rPr>
        <w:t xml:space="preserve">do </w:t>
      </w:r>
      <w:r w:rsidR="00B07FA5" w:rsidRPr="00B07FA5">
        <w:rPr>
          <w:rFonts w:ascii="Franklin Gothic Book" w:hAnsi="Franklin Gothic Book"/>
          <w:b/>
          <w:bCs/>
          <w:sz w:val="20"/>
          <w:szCs w:val="20"/>
        </w:rPr>
        <w:t xml:space="preserve">5 </w:t>
      </w:r>
      <w:r w:rsidRPr="00B07FA5">
        <w:rPr>
          <w:rFonts w:ascii="Franklin Gothic Book" w:hAnsi="Franklin Gothic Book"/>
          <w:b/>
          <w:bCs/>
          <w:sz w:val="20"/>
          <w:szCs w:val="20"/>
        </w:rPr>
        <w:t>mesiacov</w:t>
      </w:r>
      <w:r>
        <w:rPr>
          <w:rFonts w:ascii="Franklin Gothic Book" w:hAnsi="Franklin Gothic Book"/>
          <w:sz w:val="20"/>
          <w:szCs w:val="20"/>
        </w:rPr>
        <w:t xml:space="preserve"> od vystavenia objednávky kupujúceho predávajúcemu.</w:t>
      </w:r>
    </w:p>
    <w:p w:rsidR="00421B12" w:rsidRDefault="00421B12" w:rsidP="00421B12">
      <w:pPr>
        <w:numPr>
          <w:ilvl w:val="0"/>
          <w:numId w:val="3"/>
        </w:numPr>
        <w:ind w:left="426"/>
        <w:jc w:val="both"/>
        <w:rPr>
          <w:rFonts w:ascii="Franklin Gothic Book" w:hAnsi="Franklin Gothic Book"/>
          <w:sz w:val="20"/>
          <w:szCs w:val="20"/>
        </w:rPr>
      </w:pPr>
      <w:r>
        <w:rPr>
          <w:rFonts w:ascii="Franklin Gothic Book" w:hAnsi="Franklin Gothic Book"/>
          <w:sz w:val="20"/>
          <w:szCs w:val="20"/>
        </w:rPr>
        <w:t>Presný dátum a čas dodania predmetu zmluvy si dohodne predávajúci s kupujúcim najmenej tri kalendárne dni vopred.</w:t>
      </w:r>
    </w:p>
    <w:p w:rsidR="00421B12" w:rsidRDefault="00421B12" w:rsidP="00421B12">
      <w:pPr>
        <w:numPr>
          <w:ilvl w:val="0"/>
          <w:numId w:val="3"/>
        </w:numPr>
        <w:ind w:left="426"/>
        <w:jc w:val="both"/>
        <w:rPr>
          <w:rFonts w:ascii="Franklin Gothic Book" w:hAnsi="Franklin Gothic Book"/>
          <w:sz w:val="20"/>
          <w:szCs w:val="20"/>
        </w:rPr>
      </w:pPr>
      <w:r>
        <w:rPr>
          <w:rFonts w:ascii="Franklin Gothic Book" w:hAnsi="Franklin Gothic Book"/>
          <w:sz w:val="20"/>
          <w:szCs w:val="20"/>
        </w:rPr>
        <w:t>V prípade omeškania predávajúceho s dodaním predmetu zmluvy (v rozsahu záväzku podľa čl. I. tejto zmluvy) má kupujúci nárok na zmluvnú pokutu vo výške 0,02 % denne z ceny nedodaného alebo neskoro dodaného predmetu zmluvy. Zaplatením zmluvnej pokuty nie je dotknutý nárok kupujúceho na náhradu škody. Pokiaľ predmet zmluvy nebude dodaný ani v dodatočnej lehote určenej kupujúcim, kupujúci je oprávnený od tejto časti zmluvy odstúpiť ohľadne nedodanej technológie a má nárok na náhradu škody, ktorá mu nedodaním technológie vznikla; škodou sa v tomto prípade rozumie aj rozdiel medzi kúpnou cenu podľa čl. IV. tejto zmluvy a kúpnou cenou, za ktorú kupujúci obstaral technológiu u iného dodávateľa z dôvodu omeškania predávajúceho.</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PODMIENKY DODANIA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sa zaväzuje technológiu zabaliť a vybaviť na prepravu, pričom náklady s tým spojené sú už zahrnuté v kúpnej cene. Technológia musí byť dodaná, príp. zabalená takým spôsobom, ktorý dostatočne zabezpečí jej ochranu a uchovanie.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je povinný po dodaní technológie do miesta dodania technológiu nainštalovať, uviesť do prevádzky, vykonať skúšobnú prevádzku a riadnym spôsobom zaškoliť poverených zamestnancov kupujúceho ohľadne obsluhy uvedenej technológie. O zaškolení spíšu oprávnení zástupcovia predávajúceho a kupujúceho relevantný doklad. Až riadnym splnením povinností podľa tohto ods. zmluvy sa záväzok predávajúceho dodať technológiu považuje za splnený.</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Pri odovzdaní a prevzatí technológie podpíšu predávajúci a kupujúci alebo ich poverení zástupcovia v mieste dodania preberací protokol/dodací list, ktorý obsahuje najmä, nie však výlučne: dátum odovzdania a prevzatia technológie, záznam z prvej vonkajšej obhliadky technológie, súpis zjavných vád zistiteľných  na technológii zistiteľných pri vonkajšej obhliadke.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Spolu s technológiou je predávajúci povinný odovzdať kupujúcemu všetky doklady, ktoré sa k nej vzťahujú a ktoré sú potrebné na užívanie a na výkon vlastníckeho práva, a to najmä, nie však výlučne návod na obsluhu v slovenskom príp. českom jazyku, preberací protokol/dodací list, záručný list a iné relevantné dokumenty.</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 xml:space="preserve">Momentom uvedenia technológie predávajúcim do prevádzky v mieste jej dodania podľa tejto zmluvy prechádza nebezpečenstvo škody na technológii a vlastnícke právo k technológii na kupujúceho.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Subdodávatelia nie sú účastníkmi tohto záväzkového vzťahu a z tejto zmluvy im nevznikajú žiadne práva a povinnosti. Za ich činnosť v plnom rozsahu zodpovedá predávajúci, ako keby predmet zmluvy plnil sám.</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V prípade neuvedenia subdodávateľov v zmluve musí celý predmet zmluvy podľa článku I. tejto zmluvy dodať predávajúci. Predávajúci uvedie všetkých známych subdodávateľoch, údaje o osobe oprávnenej konať za subdodávateľa v rozsahu meno a priezvisko, adresa pobytu, dátum narodenia.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oznámiť akúkoľvek zmenu údajov o subdodávateľovi kupujúcemu.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Zmena subdodávateľa je možná len na základe jeho písomného odsúhlasenia kupujúcim formou dodatku k tejto zmluve</w:t>
      </w: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KÚPNA CENA A PLATOBNÉ PODMIENKY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je stanovená dohodou zmluvných strán podľa zákona č. 18/1996 Z. z. o cenách v znení neskorších predpisov a vyhlášky MF SR č. 87/1996 Z. z., ktorou sa vykonáva zákon č. 18/1996 Z. z. o cenách v znení neskorších predpisov.</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v rozsahu podľa čl. I tejto zmluvy je uvedená v Prílohe č. 2, ktorá je neoddeliteľnou súčasťou tejto zmluvy. K cene bude účtovaná daň z pridanej hodnoty v súlade s príslušnými predpismi.</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lastRenderedPageBreak/>
        <w:t>V kúpnej cene sú zahrnuté všetky náklady predávajúceho spojené s dodaním technológie a prevodom vlastníckeho práva, vrátane nákladov na balenie, dopravu do miesta dodania, poistenie, náklady inštalácie, skúšobnej prevádzky a pod.</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 xml:space="preserve">Dohodnutú kúpnu cenu je možné meniť len na základe písomného dodatku k zmluve podpísaného zmluvnými stranami. Takáto zmena nesmie byť v rozpore s § 18 zákona č. 343/2015 Z.z. o verejnom obstarávaní a o zmene a doplnení niektorých zákonov. </w:t>
      </w:r>
    </w:p>
    <w:p w:rsidR="001946DE" w:rsidRDefault="00421B12" w:rsidP="001946DE">
      <w:pPr>
        <w:numPr>
          <w:ilvl w:val="0"/>
          <w:numId w:val="5"/>
        </w:numPr>
        <w:ind w:left="426"/>
        <w:jc w:val="both"/>
        <w:rPr>
          <w:rFonts w:ascii="Franklin Gothic Book" w:hAnsi="Franklin Gothic Book"/>
          <w:sz w:val="20"/>
          <w:szCs w:val="20"/>
        </w:rPr>
      </w:pPr>
      <w:r>
        <w:rPr>
          <w:rFonts w:ascii="Franklin Gothic Book" w:hAnsi="Franklin Gothic Book"/>
          <w:sz w:val="20"/>
          <w:szCs w:val="20"/>
        </w:rPr>
        <w:t xml:space="preserve">Kúpnu cenu za technológiu sa kupujúci zaväzuje zaplatiť predávajúcemu na základe faktúry riadne vystavenej predávajúcim a doručenej kupujúcemu. Predávajúci je oprávnený vystaviť faktúru po splnení záväzku v rozsahu podľa čl. I. tejto zmluvy. Splatnosť faktúry je </w:t>
      </w:r>
      <w:r w:rsidR="00350C09">
        <w:rPr>
          <w:rFonts w:ascii="Franklin Gothic Book" w:hAnsi="Franklin Gothic Book"/>
          <w:sz w:val="20"/>
          <w:szCs w:val="20"/>
        </w:rPr>
        <w:t>3</w:t>
      </w:r>
      <w:r>
        <w:rPr>
          <w:rFonts w:ascii="Franklin Gothic Book" w:hAnsi="Franklin Gothic Book"/>
          <w:sz w:val="20"/>
          <w:szCs w:val="20"/>
        </w:rPr>
        <w:t>0 kalendárnych dní odo dňa jej doručenia kupujúcemu, a to prednostne bezhotovostným prevodom na účet predávajúceho uvedený na faktúre, prípadne iným spôsobom v súlade s platným právom.</w:t>
      </w:r>
    </w:p>
    <w:p w:rsidR="001E7DC2" w:rsidRDefault="001E7DC2" w:rsidP="001E7DC2">
      <w:pPr>
        <w:ind w:left="426"/>
        <w:jc w:val="both"/>
        <w:rPr>
          <w:rFonts w:ascii="Franklin Gothic Book" w:hAnsi="Franklin Gothic Book"/>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Predávajúci je povinný najneskôr ku dňu vystavenia faktúry odovzdať kupujúcemu záručný list, doklad o zaškolení obsluhy a iné relevantné doklady.</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Faktúra musí obsahovať náležitosti daňového dokladu podľa § 71 ods. 2 zákona č. 222/2004 Z. z. o dani z pridanej hodnoty v znení neskorších predpisov. V prípade, že výška kúpnej ceny na faktúre bude nesprávna, alebo ak doručená faktúra nebude obsahovať všetky náležitosti daňového dokladu, alebo k nej nebude priložená príloha podľa ods. 6 vyššie, kupujúci je oprávnený vrátiť faktúru predávajúcemu na jej opravu alebo doplnenie. V tomto prípade začína plynúť nová lehota splatnosti faktúry po jej opätovnom doručení kupujúcemu.</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V prípade, ak je kupujúci v omeškaní so zaplatením kúpnej ceny za technológiu, predávajúci má nárok na úrok z omeškania vo výške 0,02% z dlžnej sumy za každý aj začatý deň omeškania.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ZODPOVEDNOSŤ ZA VADY, ZÁRUKA</w:t>
      </w:r>
    </w:p>
    <w:p w:rsidR="00421B12" w:rsidRDefault="00421B12" w:rsidP="00421B12">
      <w:pPr>
        <w:jc w:val="both"/>
        <w:rPr>
          <w:rFonts w:ascii="Franklin Gothic Book" w:hAnsi="Franklin Gothic Book"/>
          <w:sz w:val="20"/>
          <w:szCs w:val="20"/>
        </w:rPr>
      </w:pP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je povinný dodať kupujúcemu predmet zmluvy v množstve a akosti podľa podmienok tejto zmluvy a plne spôsobilý na užívanie na určený účel vyplývajúci z povahy technológie. Predávajúci sa zaväzuje, že technológia ku dňu dodania bude v jeho výlučnom vlastníctve a nebude zaťažená žiadnymi právami tretích osôb a že zároveň bude spĺňať všetky všeobecne záväznými právnymi predpismi a technickými normami stanovené požiadavky na akosť, kvalitu, funkčnosť a prevádzkyschopnosť, ako aj všetky bezpečnostné, požiarne, hygienické a zdravotné normy. V prípade, že sa tak nestane, má technológia vady.</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zodpovedá za právne i faktické vady, ktoré má technológia v okamihu prechodu nebezpečenstva škody na kupujúceho, a to aj vtedy, ak sa vada stane zjavnou až po tomto čase. Predávajúci zodpovedá aj za vadu, ktorá vznikne až po prechode nebezpečenstva škody na technológii na kupujúceho, ak je vada spôsobená porušením povinností predávajúceho.</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týmto poskytuje na technológiu záruku v dĺžke podľa typu technológie, najmenej však po dobu 24 mesiacov. Záručná doba na konkrétnu technológiu bude uvedená v záručnom liste, ktorý bude súčasťou odovzdávajúcej dokumentácie. Záručná doba začína plynúť dňom uvedenia predmetnej technológie predávajúcim do prevádzky v mieste dodania. Zárukou preberá predávajúci zodpovednosť najmä za to, že technológia bude po dojednanú dobu spôsobilá na užívanie na dojednaný účel a bude bez vád. Predávajúci bude na vlastné náklady zabezpečovať záručný servis technológie.</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Záručná doba neplynie po dobu, po ktorú nemohol kupujúci technológiu užívať pre vady, za ktoré zodpovedá predávajúci.</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Záruka sa nevzťahuje na vady spôsobené neodbornou manipuláciou s technológiou v rozpore s návodom na obsluhu, prípadne násilným a neoprávneným zásahom do technológie.</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 xml:space="preserve">V záručnej dobe predávajúci vykoná bezplatne záručné preventívne prehliadky technológie vo výrobcom predpísanom rozsahu podľa servisného manuálu. </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V záruke je zahrnuté aj bezplatné dodávanie náhradných dielov potrebných na riadne fungovanie technológie, ako aj poradenská starostlivosť o technológiu.</w:t>
      </w:r>
    </w:p>
    <w:p w:rsidR="0040078B" w:rsidRDefault="0040078B" w:rsidP="0040078B">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OZNÁMENIE VÁD A NÁROKY Z VÁD POČAS ZÁRUČNEJ DOBY</w:t>
      </w:r>
    </w:p>
    <w:p w:rsidR="00421B12" w:rsidRDefault="00421B12" w:rsidP="00421B12">
      <w:pPr>
        <w:rPr>
          <w:rFonts w:ascii="Franklin Gothic Book" w:hAnsi="Franklin Gothic Book"/>
          <w:b/>
          <w:sz w:val="20"/>
          <w:szCs w:val="20"/>
        </w:rPr>
      </w:pP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Vady technológie je kupujúci povinný písomne reklamovať u predávajúceho bez zbytočného odkladu po ich zistení, najneskôr však do konca záručnej doby. Pre dodržanie podmienky písomnej reklamácie postačí uplatniť reklamáciu faxom, resp. emailom.</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 xml:space="preserve">Ak si kupujúci uplatní nárok na odstránenie vady technológie, predávajúci je povinný zabezpečiť, že </w:t>
      </w:r>
      <w:r w:rsidRPr="004C6636">
        <w:rPr>
          <w:rFonts w:ascii="Franklin Gothic Book" w:hAnsi="Franklin Gothic Book"/>
          <w:sz w:val="20"/>
          <w:szCs w:val="20"/>
        </w:rPr>
        <w:t>servisný technik sa dostaví na opravu max. do 48 hodín od nahlásenia poruchy. Pod nástupom</w:t>
      </w:r>
      <w:r>
        <w:rPr>
          <w:rFonts w:ascii="Franklin Gothic Book" w:hAnsi="Franklin Gothic Book"/>
          <w:sz w:val="20"/>
          <w:szCs w:val="20"/>
        </w:rPr>
        <w:t xml:space="preserve"> technika na opravu sa rozumie osobná návšteva technika na pracovisku oznámenom kupujúcim, </w:t>
      </w:r>
      <w:r>
        <w:rPr>
          <w:rFonts w:ascii="Franklin Gothic Book" w:hAnsi="Franklin Gothic Book"/>
          <w:sz w:val="20"/>
          <w:szCs w:val="20"/>
        </w:rPr>
        <w:lastRenderedPageBreak/>
        <w:t>pričom dni pracovného voľna a pracovného pokoja sa do uvedenej lehoty nezapočítavajú. Predávajúci je povinný zabezpečiť odstránenie vady v zmysle jeho plného sfunkčnenia na vlastné náklady, s odbornou starostlivosťou, najneskôr do siedmich pracovných dní od nahlásenia vady.</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Pokiaľ si kupujúci neuplatní konkrétny spôsob odstránenia vady, alebo pokiaľ je vada neodstrániteľná spôsobom, ktorý zvolil kupujúci, predávajúci sa zaväzuje, že zvolí taký spôsob odstránenia vady, ktorý je najefektívnejší a najviac zodpovedá potrebám kupujúceho.</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 xml:space="preserve">V prípade omeškania predávajúceho s odstránením vady oproti lehote uvedenej v ods. 2 tohto článku zmluvy, je predávajúci povinný zabezpečiť kupujúcemu náhradnú technológiu použiteľnú na rovnaký účel, ako </w:t>
      </w:r>
      <w:proofErr w:type="spellStart"/>
      <w:r>
        <w:rPr>
          <w:rFonts w:ascii="Franklin Gothic Book" w:hAnsi="Franklin Gothic Book"/>
          <w:sz w:val="20"/>
          <w:szCs w:val="20"/>
        </w:rPr>
        <w:t>vadná</w:t>
      </w:r>
      <w:proofErr w:type="spellEnd"/>
      <w:r>
        <w:rPr>
          <w:rFonts w:ascii="Franklin Gothic Book" w:hAnsi="Franklin Gothic Book"/>
          <w:sz w:val="20"/>
          <w:szCs w:val="20"/>
        </w:rPr>
        <w:t xml:space="preserve"> technológia, v opačnom prípade má kupujúci právo na uplatnenie zmluvnej pokuty voči predávajúcemu vo výške 30,- EUR za každý deň omeškania predávajúceho s odstránením vady alebo poskytnutie náhradnej technológie. Tým nie je dotknutý nárok kupujúceho na náhradu škody v plnej výške.</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Ak predávajúci neodstráni vadu alebo neposkytne náhradnú technológiu ani v dodatočnej primeranej lehote, ktorú mu kupujúci určil, alebo ak vyhlási, že vadu neodstráni, alebo ak je vada neodstrániteľná, kupujúci je oprávnený od zmluvy odstúpiť.</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Predávajúci zodpovedá za škodu, ktorá vznikne kupujúcemu v dôsledku toho, že technológia mala vady. Predávajúci zároveň zodpovedá za škodu spôsobenú kupujúcemu nepravdivosťou a/alebo neúplnosťou ktoréhokoľvek z vyhlásení predávajúceho v tejto časti zmluvy.</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ODSTÚPENIE OD ZMLUVY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Kupujúci je oprávnený písomne odstúpiť od tejto zmluvy v prípade, že predávajúci podstatne poruší zmluvné povinnosti. Za podstatné porušenie zmluvných povinností sa považuje, ako je uvedené v tejto zmluve, najmä, nie však výlučne, nedodanie technológie v zmysle dohodnutých podmienok riadne a včas a v kvalite podľa dohodnutých podmienok a jej neodovzdanie kupujúcemu v zmluvne dohodnutej lehote, ako aj neodstránenie vád predmetu kúpy za podmienok uvedených v tejto zmluve.</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Pokiaľ predmet zmluvy nebude spĺňať podmienky a technické parametre požadované kupujúcim v procese obstarávania, kupujúci je oprávnený od tejto zmluvy odstúpiť a má nárok na náhradu škody, ktorá mu v dôsledku toho vznikla; škodou sa v tomto prípade rozumie aj rozdiel medzi kúpnou cenou podľa čl. IV. tejto zmluvy a kúpnou cenou, za ktorú kupujúci obstaral technológiu u iného dodávateľa z dôvodu nesplnenia podmienok predávajúcim týkajúcich sa technických parametrov predmetu zmluvy.</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Predávajúci je oprávnený odstúpiť od tejto zmluvy, v prípade, že kupujúci nezaplatí dohodnutú kúpnu cenu v zmysle zmluvne dohodnutých platobných podmienok ani do 90 dní od uplynutia dojednanej lehoty splatnosti.</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Odstúpenie od zmluvy je účinné okamihom doručenia písomného odstúpenia od zmluvy oprávneným účastníkom zmluvy druhému účastníkovi zmluvy. Právne účinky odstúpenia sa spravujú príslušnými ustanoveniami Obchodného zákonníka.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ZÁVEREČNÉ USTANOVENIA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Právne vzťahy touto zmluvou neupravené sa riadia slovenským právom, najmä príslušnými ustanoveniami Obchodného zákonníka, ako aj ďalšími relevantnými právnymi predpismi Slovenskej republiky.</w:t>
      </w:r>
    </w:p>
    <w:p w:rsidR="00421B12" w:rsidRDefault="00421B12" w:rsidP="00421B12">
      <w:pPr>
        <w:numPr>
          <w:ilvl w:val="0"/>
          <w:numId w:val="10"/>
        </w:numPr>
        <w:ind w:left="426"/>
        <w:jc w:val="both"/>
        <w:rPr>
          <w:rFonts w:ascii="Franklin Gothic Book" w:hAnsi="Franklin Gothic Book"/>
          <w:i/>
          <w:sz w:val="20"/>
          <w:szCs w:val="20"/>
        </w:rPr>
      </w:pPr>
      <w:r>
        <w:rPr>
          <w:rFonts w:ascii="Franklin Gothic Book" w:hAnsi="Franklin Gothic Book"/>
          <w:sz w:val="20"/>
          <w:szCs w:val="20"/>
        </w:rPr>
        <w:t xml:space="preserve">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 </w:t>
      </w:r>
      <w:r>
        <w:rPr>
          <w:rStyle w:val="Zvraznenie"/>
          <w:rFonts w:ascii="Franklin Gothic Book" w:hAnsi="Franklin Gothic Book"/>
          <w:sz w:val="20"/>
          <w:szCs w:val="20"/>
        </w:rPr>
        <w:t>Zmluvné strany sa dohodli, že táto zmluva a všetky vzťahy (hmotnoprávne aj procesné) z nej vyplývajúce sa budú spravovať právnym poriadkom Slovenskej republiky.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Táto zmluva môže byť doplnená a zmenená len na základe písomného dodatku podpísaného zmluvnými stranami.</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Žiadna zo zmluvných strán nie je oprávnená postúpiť svoje práva a povinnosti podľa tejto zmluvy na inú osobu bez predchádzajúceho písomného súhlasu druhej zmluvnej strany.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 xml:space="preserve">Jednotlivé ustanovenia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w:t>
      </w:r>
      <w:r>
        <w:rPr>
          <w:rFonts w:ascii="Franklin Gothic Book" w:hAnsi="Franklin Gothic Book"/>
          <w:sz w:val="20"/>
          <w:szCs w:val="20"/>
        </w:rPr>
        <w:lastRenderedPageBreak/>
        <w:t>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p>
    <w:p w:rsidR="00421B12" w:rsidRDefault="00421B12" w:rsidP="00421B12">
      <w:pPr>
        <w:numPr>
          <w:ilvl w:val="0"/>
          <w:numId w:val="10"/>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strpieť výkon kontroly/auditu súvisiaceho s dodávaným tovarom, uskutočnenými stavebnými prácami a poskytnutými službami kedykoľvek počas platnosti a účinnosti Zmluvy, a to oprávnenými osobami a poskytnúť im všetku potrebnú súčinnosť. </w:t>
      </w:r>
    </w:p>
    <w:p w:rsidR="00421B12" w:rsidRDefault="00421B12" w:rsidP="00421B12">
      <w:pPr>
        <w:ind w:left="426"/>
        <w:jc w:val="both"/>
        <w:outlineLvl w:val="1"/>
        <w:rPr>
          <w:rFonts w:ascii="Franklin Gothic Book" w:hAnsi="Franklin Gothic Book" w:cs="Tahoma"/>
          <w:color w:val="000000"/>
          <w:sz w:val="20"/>
          <w:szCs w:val="20"/>
        </w:rPr>
      </w:pPr>
      <w:r>
        <w:rPr>
          <w:rFonts w:ascii="Franklin Gothic Book" w:hAnsi="Franklin Gothic Book" w:cs="Tahoma"/>
          <w:color w:val="000000"/>
          <w:sz w:val="20"/>
          <w:szCs w:val="20"/>
        </w:rPr>
        <w:t xml:space="preserve">Oprávnené osoby na výkon kontroly/auditu sú najmä: </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a)</w:t>
      </w:r>
      <w:r>
        <w:rPr>
          <w:color w:val="000000"/>
          <w:sz w:val="14"/>
          <w:szCs w:val="14"/>
        </w:rPr>
        <w:t>     </w:t>
      </w:r>
      <w:r>
        <w:rPr>
          <w:rStyle w:val="apple-converted-space"/>
          <w:color w:val="000000"/>
          <w:sz w:val="14"/>
          <w:szCs w:val="14"/>
        </w:rPr>
        <w:t> </w:t>
      </w:r>
      <w:r w:rsidRPr="0040078B">
        <w:rPr>
          <w:rFonts w:ascii="Franklin Gothic Book" w:hAnsi="Franklin Gothic Book"/>
          <w:color w:val="000000"/>
          <w:sz w:val="20"/>
          <w:szCs w:val="20"/>
        </w:rPr>
        <w:t>Poskytovateľ a ním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b)     </w:t>
      </w:r>
      <w:r w:rsidRPr="0040078B">
        <w:rPr>
          <w:rFonts w:ascii="Franklin Gothic Book" w:hAnsi="Franklin Gothic Book"/>
          <w:sz w:val="20"/>
          <w:szCs w:val="20"/>
        </w:rPr>
        <w:t> </w:t>
      </w:r>
      <w:r w:rsidRPr="0040078B">
        <w:rPr>
          <w:rFonts w:ascii="Franklin Gothic Book" w:hAnsi="Franklin Gothic Book"/>
          <w:color w:val="000000"/>
          <w:sz w:val="20"/>
          <w:szCs w:val="20"/>
        </w:rPr>
        <w:t>Útvar vnútorného auditu Riadiaceho orgánu alebo Sprostredkovateľského orgánu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c)     </w:t>
      </w:r>
      <w:r w:rsidRPr="0040078B">
        <w:rPr>
          <w:rFonts w:ascii="Franklin Gothic Book" w:hAnsi="Franklin Gothic Book"/>
          <w:sz w:val="20"/>
          <w:szCs w:val="20"/>
        </w:rPr>
        <w:t> </w:t>
      </w:r>
      <w:r w:rsidRPr="0040078B">
        <w:rPr>
          <w:rFonts w:ascii="Franklin Gothic Book" w:hAnsi="Franklin Gothic Book"/>
          <w:color w:val="000000"/>
          <w:sz w:val="20"/>
          <w:szCs w:val="20"/>
        </w:rPr>
        <w:t>Najvyšší kontrolný úrad SR, Úrad vládneho auditu, Certifikačný orgán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d)     </w:t>
      </w:r>
      <w:r w:rsidRPr="0040078B">
        <w:rPr>
          <w:rFonts w:ascii="Franklin Gothic Book" w:hAnsi="Franklin Gothic Book"/>
          <w:sz w:val="20"/>
          <w:szCs w:val="20"/>
        </w:rPr>
        <w:t> </w:t>
      </w:r>
      <w:r w:rsidRPr="0040078B">
        <w:rPr>
          <w:rFonts w:ascii="Franklin Gothic Book" w:hAnsi="Franklin Gothic Book"/>
          <w:color w:val="000000"/>
          <w:sz w:val="20"/>
          <w:szCs w:val="20"/>
        </w:rPr>
        <w:t>Orgán auditu, jeho spolupracujúce orgány a osoby poverené na výkon kontroly/auditu,</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e)     </w:t>
      </w:r>
      <w:r w:rsidRPr="0040078B">
        <w:rPr>
          <w:rFonts w:ascii="Franklin Gothic Book" w:hAnsi="Franklin Gothic Book"/>
          <w:sz w:val="20"/>
          <w:szCs w:val="20"/>
        </w:rPr>
        <w:t> </w:t>
      </w:r>
      <w:r w:rsidRPr="0040078B">
        <w:rPr>
          <w:rFonts w:ascii="Franklin Gothic Book" w:hAnsi="Franklin Gothic Book"/>
          <w:color w:val="000000"/>
          <w:sz w:val="20"/>
          <w:szCs w:val="20"/>
        </w:rPr>
        <w:t>Splnomocnení zástupcovia Európskej Komisie a Európskeho dvora audítorov,</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f)       </w:t>
      </w:r>
      <w:r w:rsidRPr="0040078B">
        <w:rPr>
          <w:rFonts w:ascii="Franklin Gothic Book" w:hAnsi="Franklin Gothic Book"/>
          <w:sz w:val="20"/>
          <w:szCs w:val="20"/>
        </w:rPr>
        <w:t> </w:t>
      </w:r>
      <w:r w:rsidRPr="0040078B">
        <w:rPr>
          <w:rFonts w:ascii="Franklin Gothic Book" w:hAnsi="Franklin Gothic Book"/>
          <w:color w:val="000000"/>
          <w:sz w:val="20"/>
          <w:szCs w:val="20"/>
        </w:rPr>
        <w:t>Orgán zabezpečujúci ochranu finančných záujmov EÚ,</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g)     </w:t>
      </w:r>
      <w:r w:rsidRPr="0040078B">
        <w:rPr>
          <w:rFonts w:ascii="Franklin Gothic Book" w:hAnsi="Franklin Gothic Book"/>
          <w:sz w:val="20"/>
          <w:szCs w:val="20"/>
        </w:rPr>
        <w:t> </w:t>
      </w:r>
      <w:r w:rsidRPr="0040078B">
        <w:rPr>
          <w:rFonts w:ascii="Franklin Gothic Book" w:hAnsi="Franklin Gothic Book"/>
          <w:color w:val="000000"/>
          <w:sz w:val="20"/>
          <w:szCs w:val="20"/>
        </w:rPr>
        <w:t>Osoby prizvané orgánmi uvedenými v písm. a) až f) v súlade s príslušnými Právnymi predpismi SR a právnymi aktmi EÚ.“</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Neoddeliteľnou súčasťou tejto zmluvy sú nasledujúce prílohy: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1 - Podrobný technický opis a údaje deklarujúce technické parametre dodávaného predmetu zákazky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2 - Cena dodávaného predmetu zákazky a jej položky v listinnej podobe</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3 - Zoznam Subdodávateľov</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Zmluva je vyhotovená v piatich rovnopisoch, pričom kupujúci obdrží tri vyhotovenia zmluvy a predávajúci obdrží dve vyhotovenia zmluvy.</w:t>
      </w:r>
    </w:p>
    <w:p w:rsidR="00421B12" w:rsidRDefault="00421B12" w:rsidP="00421B12">
      <w:pPr>
        <w:numPr>
          <w:ilvl w:val="0"/>
          <w:numId w:val="10"/>
        </w:numPr>
        <w:ind w:left="426"/>
        <w:jc w:val="both"/>
        <w:rPr>
          <w:rStyle w:val="Zvraznenie"/>
          <w:i w:val="0"/>
          <w:iCs w:val="0"/>
        </w:rPr>
      </w:pPr>
      <w:r>
        <w:rPr>
          <w:rFonts w:ascii="Franklin Gothic Book" w:hAnsi="Franklin Gothic Book"/>
          <w:sz w:val="20"/>
          <w:szCs w:val="20"/>
        </w:rPr>
        <w:t>Zmluvné strany vyhlasujú, že si túto zmluvu prečítali, jej obsahu porozumeli a súhlasia s ním a že zmluvu uzatvárajú slobodne, vážne a bez nátlaku, na znak čoho pripájajú svoje podpisy.</w:t>
      </w:r>
    </w:p>
    <w:p w:rsidR="00421B12" w:rsidRDefault="00421B12" w:rsidP="00421B12">
      <w:pPr>
        <w:pStyle w:val="Odsekzoznamu"/>
        <w:numPr>
          <w:ilvl w:val="0"/>
          <w:numId w:val="10"/>
        </w:numPr>
        <w:ind w:left="426" w:hanging="426"/>
        <w:contextualSpacing/>
        <w:jc w:val="both"/>
      </w:pPr>
      <w:r>
        <w:rPr>
          <w:rFonts w:ascii="Franklin Gothic Book" w:hAnsi="Franklin Gothic Book" w:cs="Calibri"/>
          <w:noProof/>
          <w:sz w:val="20"/>
          <w:szCs w:val="20"/>
        </w:rPr>
        <w:t>Zmluva nadobúda platnosť a účinnosť dňom podpisu Zmluvy oprávnenými zástupcami zmluvných strán.</w:t>
      </w:r>
    </w:p>
    <w:p w:rsidR="00421B12" w:rsidRDefault="00421B12" w:rsidP="00421B12">
      <w:pPr>
        <w:pStyle w:val="Odsekzoznamu"/>
        <w:ind w:left="426"/>
        <w:jc w:val="both"/>
        <w:rPr>
          <w:rFonts w:ascii="Franklin Gothic Book" w:hAnsi="Franklin Gothic Book" w:cs="Calibri"/>
          <w:noProof/>
          <w:sz w:val="20"/>
          <w:szCs w:val="20"/>
        </w:rPr>
      </w:pPr>
    </w:p>
    <w:p w:rsidR="00421B12" w:rsidRDefault="00421B12" w:rsidP="00421B12">
      <w:pPr>
        <w:pStyle w:val="Odsekzoznamu"/>
        <w:ind w:left="426"/>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V </w:t>
      </w:r>
      <w:r w:rsidR="00B07FA5">
        <w:rPr>
          <w:rFonts w:ascii="Franklin Gothic Book" w:hAnsi="Franklin Gothic Book"/>
          <w:color w:val="000000"/>
          <w:sz w:val="20"/>
          <w:szCs w:val="20"/>
        </w:rPr>
        <w:t>Krásn</w:t>
      </w:r>
      <w:r w:rsidR="00B07FA5">
        <w:rPr>
          <w:rFonts w:ascii="Franklin Gothic Book" w:hAnsi="Franklin Gothic Book"/>
          <w:color w:val="000000"/>
          <w:sz w:val="20"/>
          <w:szCs w:val="20"/>
        </w:rPr>
        <w:t>e</w:t>
      </w:r>
      <w:r w:rsidR="00B07FA5">
        <w:rPr>
          <w:rFonts w:ascii="Franklin Gothic Book" w:hAnsi="Franklin Gothic Book"/>
          <w:color w:val="000000"/>
          <w:sz w:val="20"/>
          <w:szCs w:val="20"/>
        </w:rPr>
        <w:t xml:space="preserve"> nad Kysucou</w:t>
      </w:r>
      <w:r>
        <w:rPr>
          <w:rFonts w:ascii="Franklin Gothic Book" w:hAnsi="Franklin Gothic Book"/>
          <w:sz w:val="20"/>
          <w:szCs w:val="20"/>
        </w:rPr>
        <w:t>, dňa: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21B12" w:rsidRDefault="00421B12" w:rsidP="00421B12">
      <w:pPr>
        <w:jc w:val="both"/>
        <w:rPr>
          <w:rFonts w:ascii="Franklin Gothic Book" w:hAnsi="Franklin Gothic Book"/>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proofErr w:type="spellStart"/>
      <w:r w:rsidR="00B07FA5">
        <w:rPr>
          <w:rFonts w:ascii="Franklin Gothic Book" w:hAnsi="Franklin Gothic Book"/>
          <w:sz w:val="20"/>
          <w:szCs w:val="20"/>
        </w:rPr>
        <w:t>Promont</w:t>
      </w:r>
      <w:proofErr w:type="spellEnd"/>
      <w:r w:rsidR="00B07FA5">
        <w:rPr>
          <w:rFonts w:ascii="Franklin Gothic Book" w:hAnsi="Franklin Gothic Book"/>
          <w:sz w:val="20"/>
          <w:szCs w:val="20"/>
        </w:rPr>
        <w:t xml:space="preserve">, </w:t>
      </w:r>
      <w:proofErr w:type="spellStart"/>
      <w:r w:rsidR="00B07FA5">
        <w:rPr>
          <w:rFonts w:ascii="Franklin Gothic Book" w:hAnsi="Franklin Gothic Book"/>
          <w:sz w:val="20"/>
          <w:szCs w:val="20"/>
        </w:rPr>
        <w:t>s.r.o</w:t>
      </w:r>
      <w:proofErr w:type="spellEnd"/>
      <w:r w:rsidR="00B07FA5">
        <w:rPr>
          <w:rFonts w:ascii="Franklin Gothic Book" w:hAnsi="Franklin Gothic Book"/>
          <w:sz w:val="20"/>
          <w:szCs w:val="20"/>
        </w:rPr>
        <w:t>.</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Prílohy k zmluve:</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 Č.</w:t>
      </w:r>
      <w:r>
        <w:rPr>
          <w:rFonts w:ascii="Franklin Gothic Book" w:hAnsi="Franklin Gothic Book"/>
          <w:sz w:val="20"/>
          <w:szCs w:val="20"/>
        </w:rPr>
        <w:tab/>
      </w:r>
      <w:r>
        <w:rPr>
          <w:rFonts w:ascii="Franklin Gothic Book" w:hAnsi="Franklin Gothic Book"/>
          <w:sz w:val="20"/>
          <w:szCs w:val="20"/>
        </w:rPr>
        <w:tab/>
        <w:t>Názov prílohy:</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1</w:t>
      </w:r>
      <w:r>
        <w:rPr>
          <w:rFonts w:ascii="Franklin Gothic Book" w:hAnsi="Franklin Gothic Book"/>
          <w:sz w:val="20"/>
          <w:szCs w:val="20"/>
        </w:rPr>
        <w:tab/>
        <w:t xml:space="preserve">Podrobný technický opis a údaje deklarujúce technické parametre dodávaného predmetu zákazky </w:t>
      </w:r>
    </w:p>
    <w:p w:rsidR="004C6636"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2</w:t>
      </w:r>
      <w:r>
        <w:rPr>
          <w:rFonts w:ascii="Franklin Gothic Book" w:hAnsi="Franklin Gothic Book"/>
          <w:sz w:val="20"/>
          <w:szCs w:val="20"/>
        </w:rPr>
        <w:tab/>
        <w:t xml:space="preserve">Cena dodávaného predmetu zákazky a jej položky v listinnej podobe </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3</w:t>
      </w:r>
      <w:r>
        <w:rPr>
          <w:rFonts w:ascii="Franklin Gothic Book" w:hAnsi="Franklin Gothic Book"/>
          <w:sz w:val="20"/>
          <w:szCs w:val="20"/>
        </w:rPr>
        <w:tab/>
        <w:t xml:space="preserve">Zoznam subdodávateľov </w:t>
      </w:r>
    </w:p>
    <w:p w:rsidR="0040078B" w:rsidRDefault="0040078B"/>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bookmarkStart w:id="0" w:name="_GoBack"/>
      <w:bookmarkEnd w:id="0"/>
    </w:p>
    <w:p w:rsidR="00B07FA5" w:rsidRDefault="00B07FA5" w:rsidP="004C6636">
      <w:pPr>
        <w:autoSpaceDE w:val="0"/>
        <w:autoSpaceDN w:val="0"/>
        <w:rPr>
          <w:rFonts w:ascii="Franklin Gothic Book" w:eastAsia="Batang" w:hAnsi="Franklin Gothic Book"/>
          <w:b/>
          <w:sz w:val="20"/>
          <w:szCs w:val="20"/>
          <w:lang w:bidi="he-IL"/>
        </w:rPr>
      </w:pPr>
    </w:p>
    <w:p w:rsidR="0040078B" w:rsidRPr="004C6636" w:rsidRDefault="0040078B" w:rsidP="004C6636">
      <w:pPr>
        <w:autoSpaceDE w:val="0"/>
        <w:autoSpaceDN w:val="0"/>
        <w:rPr>
          <w:rFonts w:ascii="Franklin Gothic Book" w:eastAsia="Batang" w:hAnsi="Franklin Gothic Book"/>
          <w:b/>
          <w:sz w:val="20"/>
          <w:szCs w:val="20"/>
          <w:lang w:bidi="he-IL"/>
        </w:rPr>
      </w:pPr>
      <w:r w:rsidRPr="004C6636">
        <w:rPr>
          <w:rFonts w:ascii="Franklin Gothic Book" w:eastAsia="Batang" w:hAnsi="Franklin Gothic Book"/>
          <w:b/>
          <w:sz w:val="20"/>
          <w:szCs w:val="20"/>
          <w:lang w:bidi="he-IL"/>
        </w:rPr>
        <w:t>Príloha č. 3 Zoznam subdodávateľov</w:t>
      </w:r>
    </w:p>
    <w:p w:rsidR="0040078B" w:rsidRDefault="0040078B"/>
    <w:p w:rsidR="0040078B" w:rsidRDefault="0040078B"/>
    <w:p w:rsidR="0040078B" w:rsidRDefault="0040078B" w:rsidP="0040078B">
      <w:pPr>
        <w:autoSpaceDE w:val="0"/>
        <w:autoSpaceDN w:val="0"/>
        <w:jc w:val="center"/>
        <w:rPr>
          <w:rFonts w:ascii="Franklin Gothic Book" w:eastAsia="Batang" w:hAnsi="Franklin Gothic Book"/>
          <w:b/>
          <w:sz w:val="20"/>
          <w:szCs w:val="20"/>
          <w:lang w:bidi="he-IL"/>
        </w:rPr>
      </w:pPr>
      <w:r>
        <w:rPr>
          <w:rFonts w:ascii="Franklin Gothic Book" w:eastAsia="Batang" w:hAnsi="Franklin Gothic Book"/>
          <w:b/>
          <w:sz w:val="20"/>
          <w:szCs w:val="20"/>
          <w:lang w:bidi="he-IL"/>
        </w:rPr>
        <w:t>Zoznam subdodávateľov</w:t>
      </w:r>
    </w:p>
    <w:p w:rsidR="0040078B" w:rsidRDefault="0040078B" w:rsidP="0040078B">
      <w:pPr>
        <w:autoSpaceDE w:val="0"/>
        <w:autoSpaceDN w:val="0"/>
        <w:rPr>
          <w:rFonts w:ascii="Franklin Gothic Book" w:eastAsia="Batang" w:hAnsi="Franklin Gothic Book"/>
          <w:b/>
          <w:sz w:val="20"/>
          <w:szCs w:val="20"/>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128"/>
        <w:gridCol w:w="2794"/>
        <w:gridCol w:w="3111"/>
        <w:gridCol w:w="1181"/>
      </w:tblGrid>
      <w:tr w:rsidR="0040078B" w:rsidTr="00313BB3">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proofErr w:type="spellStart"/>
            <w:r>
              <w:rPr>
                <w:rFonts w:ascii="Franklin Gothic Book" w:eastAsia="Batang" w:hAnsi="Franklin Gothic Book"/>
                <w:i/>
                <w:sz w:val="20"/>
                <w:szCs w:val="20"/>
                <w:lang w:eastAsia="en-US" w:bidi="he-IL"/>
              </w:rPr>
              <w:t>P.č</w:t>
            </w:r>
            <w:proofErr w:type="spellEnd"/>
            <w:r>
              <w:rPr>
                <w:rFonts w:ascii="Franklin Gothic Book" w:eastAsia="Batang" w:hAnsi="Franklin Gothic Book"/>
                <w:i/>
                <w:sz w:val="20"/>
                <w:szCs w:val="20"/>
                <w:lang w:eastAsia="en-US" w:bidi="he-IL"/>
              </w:rPr>
              <w:t>.</w:t>
            </w:r>
          </w:p>
        </w:tc>
        <w:tc>
          <w:tcPr>
            <w:tcW w:w="1089"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Podiel  na celkovom objeme vyjadrený sumou</w:t>
            </w: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bl>
    <w:p w:rsidR="0040078B" w:rsidRDefault="0040078B" w:rsidP="0040078B">
      <w:pPr>
        <w:autoSpaceDE w:val="0"/>
        <w:autoSpaceDN w:val="0"/>
        <w:rPr>
          <w:rFonts w:ascii="Franklin Gothic Book" w:eastAsia="Batang" w:hAnsi="Franklin Gothic Book"/>
          <w:sz w:val="20"/>
          <w:szCs w:val="20"/>
          <w:lang w:eastAsia="cs-CZ" w:bidi="he-IL"/>
        </w:rPr>
      </w:pPr>
    </w:p>
    <w:p w:rsidR="0040078B" w:rsidRDefault="0040078B" w:rsidP="0040078B">
      <w:pPr>
        <w:autoSpaceDE w:val="0"/>
        <w:autoSpaceDN w:val="0"/>
        <w:rPr>
          <w:rFonts w:ascii="Franklin Gothic Book" w:eastAsia="Batang" w:hAnsi="Franklin Gothic Book"/>
          <w:sz w:val="20"/>
          <w:szCs w:val="20"/>
          <w:lang w:bidi="he-IL"/>
        </w:rPr>
      </w:pPr>
    </w:p>
    <w:p w:rsidR="0040078B" w:rsidRDefault="0040078B" w:rsidP="0040078B">
      <w:pPr>
        <w:pStyle w:val="Odsekzoznamu"/>
        <w:ind w:left="0"/>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sidRPr="00B07FA5">
        <w:rPr>
          <w:rFonts w:ascii="Franklin Gothic Book" w:hAnsi="Franklin Gothic Book"/>
          <w:sz w:val="20"/>
          <w:szCs w:val="20"/>
        </w:rPr>
        <w:t xml:space="preserve">V  </w:t>
      </w:r>
      <w:r w:rsidR="00B07FA5" w:rsidRPr="00B07FA5">
        <w:rPr>
          <w:rFonts w:ascii="Franklin Gothic Book" w:hAnsi="Franklin Gothic Book"/>
          <w:color w:val="000000"/>
          <w:sz w:val="20"/>
          <w:szCs w:val="20"/>
        </w:rPr>
        <w:t>Krásne nad Kysucou</w:t>
      </w:r>
      <w:r w:rsidR="00B07FA5" w:rsidRPr="00B07FA5">
        <w:rPr>
          <w:rFonts w:ascii="Franklin Gothic Book" w:hAnsi="Franklin Gothic Book"/>
          <w:sz w:val="20"/>
          <w:szCs w:val="20"/>
        </w:rPr>
        <w:t xml:space="preserve"> </w:t>
      </w:r>
      <w:r w:rsidRPr="00B07FA5">
        <w:rPr>
          <w:rFonts w:ascii="Franklin Gothic Book" w:hAnsi="Franklin Gothic Book"/>
          <w:sz w:val="20"/>
          <w:szCs w:val="20"/>
        </w:rPr>
        <w:t>dňa:</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0078B" w:rsidRPr="00B07FA5" w:rsidRDefault="0040078B" w:rsidP="0040078B">
      <w:pPr>
        <w:jc w:val="both"/>
        <w:rPr>
          <w:rFonts w:ascii="Franklin Gothic Book" w:hAnsi="Franklin Gothic Book"/>
          <w:color w:val="000000"/>
          <w:spacing w:val="-1"/>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sidR="00B07FA5">
        <w:rPr>
          <w:rFonts w:ascii="Franklin Gothic Book" w:hAnsi="Franklin Gothic Book"/>
          <w:color w:val="000000"/>
          <w:spacing w:val="-1"/>
          <w:sz w:val="20"/>
          <w:szCs w:val="20"/>
        </w:rPr>
        <w:tab/>
      </w:r>
      <w:r w:rsidR="00B07FA5">
        <w:rPr>
          <w:rFonts w:ascii="Franklin Gothic Book" w:hAnsi="Franklin Gothic Book"/>
          <w:color w:val="000000"/>
          <w:spacing w:val="-1"/>
          <w:sz w:val="20"/>
          <w:szCs w:val="20"/>
        </w:rPr>
        <w:tab/>
      </w:r>
      <w:r w:rsidR="00B07FA5">
        <w:rPr>
          <w:rFonts w:ascii="Franklin Gothic Book" w:hAnsi="Franklin Gothic Book"/>
          <w:color w:val="000000"/>
          <w:spacing w:val="-1"/>
          <w:sz w:val="20"/>
          <w:szCs w:val="20"/>
        </w:rPr>
        <w:tab/>
      </w:r>
      <w:r w:rsidR="00B07FA5">
        <w:rPr>
          <w:rFonts w:ascii="Franklin Gothic Book" w:hAnsi="Franklin Gothic Book"/>
          <w:color w:val="000000"/>
          <w:spacing w:val="-1"/>
          <w:sz w:val="20"/>
          <w:szCs w:val="20"/>
        </w:rPr>
        <w:tab/>
        <w:t xml:space="preserve">      </w:t>
      </w:r>
      <w:proofErr w:type="spellStart"/>
      <w:r w:rsidR="00B07FA5">
        <w:rPr>
          <w:rFonts w:ascii="Franklin Gothic Book" w:hAnsi="Franklin Gothic Book"/>
          <w:sz w:val="20"/>
          <w:szCs w:val="20"/>
        </w:rPr>
        <w:t>Promont</w:t>
      </w:r>
      <w:proofErr w:type="spellEnd"/>
      <w:r w:rsidR="00B07FA5">
        <w:rPr>
          <w:rFonts w:ascii="Franklin Gothic Book" w:hAnsi="Franklin Gothic Book"/>
          <w:sz w:val="20"/>
          <w:szCs w:val="20"/>
        </w:rPr>
        <w:t xml:space="preserve">, </w:t>
      </w:r>
      <w:proofErr w:type="spellStart"/>
      <w:r w:rsidR="00B07FA5">
        <w:rPr>
          <w:rFonts w:ascii="Franklin Gothic Book" w:hAnsi="Franklin Gothic Book"/>
          <w:sz w:val="20"/>
          <w:szCs w:val="20"/>
        </w:rPr>
        <w:t>s.r.o</w:t>
      </w:r>
      <w:proofErr w:type="spellEnd"/>
      <w:r w:rsidR="00B07FA5">
        <w:rPr>
          <w:rFonts w:ascii="Franklin Gothic Book" w:hAnsi="Franklin Gothic Book"/>
          <w:sz w:val="20"/>
          <w:szCs w:val="20"/>
        </w:rPr>
        <w:t>.</w:t>
      </w:r>
    </w:p>
    <w:p w:rsidR="0040078B" w:rsidRDefault="0040078B" w:rsidP="0040078B">
      <w:pPr>
        <w:jc w:val="center"/>
        <w:rPr>
          <w:rFonts w:ascii="Franklin Gothic Book" w:hAnsi="Franklin Gothic Book"/>
          <w:b/>
          <w:sz w:val="20"/>
          <w:szCs w:val="20"/>
        </w:rPr>
      </w:pPr>
    </w:p>
    <w:p w:rsidR="0040078B" w:rsidRDefault="0040078B"/>
    <w:p w:rsidR="0040078B" w:rsidRDefault="0040078B"/>
    <w:p w:rsidR="0040078B" w:rsidRDefault="0040078B"/>
    <w:p w:rsidR="0040078B" w:rsidRDefault="0040078B"/>
    <w:p w:rsidR="0040078B" w:rsidRDefault="0040078B"/>
    <w:p w:rsidR="0040078B" w:rsidRDefault="0040078B"/>
    <w:p w:rsidR="0040078B" w:rsidRDefault="0040078B"/>
    <w:sectPr w:rsidR="004007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Bold">
    <w:panose1 w:val="020B0604020202020204"/>
    <w:charset w:val="EE"/>
    <w:family w:val="auto"/>
    <w:notTrueType/>
    <w:pitch w:val="default"/>
    <w:sig w:usb0="00000005" w:usb1="00000000" w:usb2="00000000" w:usb3="00000000" w:csb0="00000002" w:csb1="00000000"/>
  </w:font>
  <w:font w:name="Roboto-Regular">
    <w:panose1 w:val="020B0604020202020204"/>
    <w:charset w:val="EE"/>
    <w:family w:val="auto"/>
    <w:notTrueType/>
    <w:pitch w:val="default"/>
    <w:sig w:usb0="00000005" w:usb1="00000000" w:usb2="00000000" w:usb3="00000000" w:csb0="00000002" w:csb1="00000000"/>
  </w:font>
  <w:font w:name="-webkit-standard">
    <w:altName w:val="Cambria"/>
    <w:panose1 w:val="020B06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B2F"/>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 w15:restartNumberingAfterBreak="0">
    <w:nsid w:val="15A34D3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 w15:restartNumberingAfterBreak="0">
    <w:nsid w:val="1984011E"/>
    <w:multiLevelType w:val="hybridMultilevel"/>
    <w:tmpl w:val="13BED73C"/>
    <w:lvl w:ilvl="0" w:tplc="A064CBFE">
      <w:start w:val="1"/>
      <w:numFmt w:val="upperRoman"/>
      <w:lvlText w:val="%1."/>
      <w:lvlJc w:val="left"/>
      <w:pPr>
        <w:ind w:left="1080" w:hanging="72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A287BD7"/>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 w15:restartNumberingAfterBreak="0">
    <w:nsid w:val="2C0A29A4"/>
    <w:multiLevelType w:val="hybridMultilevel"/>
    <w:tmpl w:val="8110A5F8"/>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5" w15:restartNumberingAfterBreak="0">
    <w:nsid w:val="3D5B79CF"/>
    <w:multiLevelType w:val="hybridMultilevel"/>
    <w:tmpl w:val="B734C766"/>
    <w:lvl w:ilvl="0" w:tplc="D18C9306">
      <w:start w:val="1"/>
      <w:numFmt w:val="decimal"/>
      <w:lvlText w:val="%1"/>
      <w:lvlJc w:val="left"/>
      <w:pPr>
        <w:ind w:left="720" w:hanging="360"/>
      </w:p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49562E42"/>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7" w15:restartNumberingAfterBreak="0">
    <w:nsid w:val="4D1018AB"/>
    <w:multiLevelType w:val="hybridMultilevel"/>
    <w:tmpl w:val="40FC5666"/>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8" w15:restartNumberingAfterBreak="0">
    <w:nsid w:val="4FAC3C9D"/>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9" w15:restartNumberingAfterBreak="0">
    <w:nsid w:val="56EB3B28"/>
    <w:multiLevelType w:val="multilevel"/>
    <w:tmpl w:val="498CD8EA"/>
    <w:lvl w:ilvl="0">
      <w:start w:val="1"/>
      <w:numFmt w:val="decimal"/>
      <w:lvlText w:val="%1."/>
      <w:lvlJc w:val="left"/>
      <w:pPr>
        <w:tabs>
          <w:tab w:val="num" w:pos="360"/>
        </w:tabs>
        <w:ind w:left="360" w:hanging="360"/>
      </w:pPr>
    </w:lvl>
    <w:lvl w:ilvl="1">
      <w:start w:val="2"/>
      <w:numFmt w:val="bullet"/>
      <w:lvlText w:val="-"/>
      <w:lvlJc w:val="left"/>
      <w:pPr>
        <w:tabs>
          <w:tab w:val="num" w:pos="576"/>
        </w:tabs>
        <w:ind w:left="576" w:hanging="576"/>
      </w:pPr>
      <w:rPr>
        <w:rFonts w:ascii="Arial Narrow" w:eastAsia="Times New Roman" w:hAnsi="Arial Narrow"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6F25AE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1" w15:restartNumberingAfterBreak="0">
    <w:nsid w:val="57B16759"/>
    <w:multiLevelType w:val="hybridMultilevel"/>
    <w:tmpl w:val="0BC62B10"/>
    <w:lvl w:ilvl="0" w:tplc="041B0017">
      <w:start w:val="1"/>
      <w:numFmt w:val="lowerLetter"/>
      <w:lvlText w:val="%1)"/>
      <w:lvlJc w:val="left"/>
      <w:pPr>
        <w:ind w:left="2345" w:hanging="360"/>
      </w:pPr>
    </w:lvl>
    <w:lvl w:ilvl="1" w:tplc="041B0019">
      <w:start w:val="1"/>
      <w:numFmt w:val="lowerLetter"/>
      <w:lvlText w:val="%2."/>
      <w:lvlJc w:val="left"/>
      <w:pPr>
        <w:ind w:left="3065" w:hanging="360"/>
      </w:pPr>
    </w:lvl>
    <w:lvl w:ilvl="2" w:tplc="041B001B">
      <w:start w:val="1"/>
      <w:numFmt w:val="lowerRoman"/>
      <w:lvlText w:val="%3."/>
      <w:lvlJc w:val="right"/>
      <w:pPr>
        <w:ind w:left="3785" w:hanging="180"/>
      </w:pPr>
    </w:lvl>
    <w:lvl w:ilvl="3" w:tplc="041B000F">
      <w:start w:val="1"/>
      <w:numFmt w:val="decimal"/>
      <w:lvlText w:val="%4."/>
      <w:lvlJc w:val="left"/>
      <w:pPr>
        <w:ind w:left="4505" w:hanging="360"/>
      </w:pPr>
    </w:lvl>
    <w:lvl w:ilvl="4" w:tplc="041B0019">
      <w:start w:val="1"/>
      <w:numFmt w:val="lowerLetter"/>
      <w:lvlText w:val="%5."/>
      <w:lvlJc w:val="left"/>
      <w:pPr>
        <w:ind w:left="5225" w:hanging="360"/>
      </w:pPr>
    </w:lvl>
    <w:lvl w:ilvl="5" w:tplc="041B001B">
      <w:start w:val="1"/>
      <w:numFmt w:val="lowerRoman"/>
      <w:lvlText w:val="%6."/>
      <w:lvlJc w:val="right"/>
      <w:pPr>
        <w:ind w:left="5945" w:hanging="180"/>
      </w:pPr>
    </w:lvl>
    <w:lvl w:ilvl="6" w:tplc="041B000F">
      <w:start w:val="1"/>
      <w:numFmt w:val="decimal"/>
      <w:lvlText w:val="%7."/>
      <w:lvlJc w:val="left"/>
      <w:pPr>
        <w:ind w:left="6665" w:hanging="360"/>
      </w:pPr>
    </w:lvl>
    <w:lvl w:ilvl="7" w:tplc="041B0019">
      <w:start w:val="1"/>
      <w:numFmt w:val="lowerLetter"/>
      <w:lvlText w:val="%8."/>
      <w:lvlJc w:val="left"/>
      <w:pPr>
        <w:ind w:left="7385" w:hanging="360"/>
      </w:pPr>
    </w:lvl>
    <w:lvl w:ilvl="8" w:tplc="041B001B">
      <w:start w:val="1"/>
      <w:numFmt w:val="lowerRoman"/>
      <w:lvlText w:val="%9."/>
      <w:lvlJc w:val="right"/>
      <w:pPr>
        <w:ind w:left="8105" w:hanging="180"/>
      </w:pPr>
    </w:lvl>
  </w:abstractNum>
  <w:abstractNum w:abstractNumId="12" w15:restartNumberingAfterBreak="0">
    <w:nsid w:val="6B3529B2"/>
    <w:multiLevelType w:val="hybridMultilevel"/>
    <w:tmpl w:val="C7A6A4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3" w15:restartNumberingAfterBreak="0">
    <w:nsid w:val="79200E85"/>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num>
  <w:num w:numId="14">
    <w:abstractNumId w:val="0"/>
  </w:num>
  <w:num w:numId="15">
    <w:abstractNumId w:val="11"/>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B12"/>
    <w:rsid w:val="001009A4"/>
    <w:rsid w:val="001946DE"/>
    <w:rsid w:val="001E7DC2"/>
    <w:rsid w:val="00350C09"/>
    <w:rsid w:val="003A3F34"/>
    <w:rsid w:val="0040078B"/>
    <w:rsid w:val="00421B12"/>
    <w:rsid w:val="004C6636"/>
    <w:rsid w:val="005475C0"/>
    <w:rsid w:val="00570930"/>
    <w:rsid w:val="00692CB9"/>
    <w:rsid w:val="006B023E"/>
    <w:rsid w:val="006B386C"/>
    <w:rsid w:val="0070627A"/>
    <w:rsid w:val="007948E1"/>
    <w:rsid w:val="008C55E2"/>
    <w:rsid w:val="00B07FA5"/>
    <w:rsid w:val="00B76C0C"/>
    <w:rsid w:val="00C731EC"/>
    <w:rsid w:val="00CF44F9"/>
    <w:rsid w:val="00F84D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10248"/>
  <w15:docId w15:val="{C43B171D-589D-A644-A484-D077C804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21B12"/>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21B12"/>
    <w:pPr>
      <w:ind w:left="708"/>
    </w:pPr>
  </w:style>
  <w:style w:type="character" w:customStyle="1" w:styleId="ra">
    <w:name w:val="ra"/>
    <w:basedOn w:val="Predvolenpsmoodseku"/>
    <w:rsid w:val="00421B12"/>
  </w:style>
  <w:style w:type="character" w:customStyle="1" w:styleId="titlevalue">
    <w:name w:val="titlevalue"/>
    <w:rsid w:val="00421B12"/>
  </w:style>
  <w:style w:type="character" w:customStyle="1" w:styleId="bold">
    <w:name w:val="bold"/>
    <w:rsid w:val="00421B12"/>
  </w:style>
  <w:style w:type="character" w:styleId="Zvraznenie">
    <w:name w:val="Emphasis"/>
    <w:basedOn w:val="Predvolenpsmoodseku"/>
    <w:uiPriority w:val="99"/>
    <w:qFormat/>
    <w:rsid w:val="00421B12"/>
    <w:rPr>
      <w:i/>
      <w:iCs/>
    </w:rPr>
  </w:style>
  <w:style w:type="paragraph" w:customStyle="1" w:styleId="default">
    <w:name w:val="default"/>
    <w:basedOn w:val="Normlny"/>
    <w:rsid w:val="0040078B"/>
    <w:pPr>
      <w:spacing w:before="100" w:beforeAutospacing="1" w:after="100" w:afterAutospacing="1"/>
    </w:pPr>
  </w:style>
  <w:style w:type="character" w:customStyle="1" w:styleId="apple-converted-space">
    <w:name w:val="apple-converted-space"/>
    <w:basedOn w:val="Predvolenpsmoodseku"/>
    <w:rsid w:val="00400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34134">
      <w:bodyDiv w:val="1"/>
      <w:marLeft w:val="0"/>
      <w:marRight w:val="0"/>
      <w:marTop w:val="0"/>
      <w:marBottom w:val="0"/>
      <w:divBdr>
        <w:top w:val="none" w:sz="0" w:space="0" w:color="auto"/>
        <w:left w:val="none" w:sz="0" w:space="0" w:color="auto"/>
        <w:bottom w:val="none" w:sz="0" w:space="0" w:color="auto"/>
        <w:right w:val="none" w:sz="0" w:space="0" w:color="auto"/>
      </w:divBdr>
    </w:div>
    <w:div w:id="310911921">
      <w:bodyDiv w:val="1"/>
      <w:marLeft w:val="0"/>
      <w:marRight w:val="0"/>
      <w:marTop w:val="0"/>
      <w:marBottom w:val="0"/>
      <w:divBdr>
        <w:top w:val="none" w:sz="0" w:space="0" w:color="auto"/>
        <w:left w:val="none" w:sz="0" w:space="0" w:color="auto"/>
        <w:bottom w:val="none" w:sz="0" w:space="0" w:color="auto"/>
        <w:right w:val="none" w:sz="0" w:space="0" w:color="auto"/>
      </w:divBdr>
    </w:div>
    <w:div w:id="385950991">
      <w:bodyDiv w:val="1"/>
      <w:marLeft w:val="0"/>
      <w:marRight w:val="0"/>
      <w:marTop w:val="0"/>
      <w:marBottom w:val="0"/>
      <w:divBdr>
        <w:top w:val="none" w:sz="0" w:space="0" w:color="auto"/>
        <w:left w:val="none" w:sz="0" w:space="0" w:color="auto"/>
        <w:bottom w:val="none" w:sz="0" w:space="0" w:color="auto"/>
        <w:right w:val="none" w:sz="0" w:space="0" w:color="auto"/>
      </w:divBdr>
    </w:div>
    <w:div w:id="530460692">
      <w:bodyDiv w:val="1"/>
      <w:marLeft w:val="0"/>
      <w:marRight w:val="0"/>
      <w:marTop w:val="0"/>
      <w:marBottom w:val="0"/>
      <w:divBdr>
        <w:top w:val="none" w:sz="0" w:space="0" w:color="auto"/>
        <w:left w:val="none" w:sz="0" w:space="0" w:color="auto"/>
        <w:bottom w:val="none" w:sz="0" w:space="0" w:color="auto"/>
        <w:right w:val="none" w:sz="0" w:space="0" w:color="auto"/>
      </w:divBdr>
    </w:div>
    <w:div w:id="669060680">
      <w:bodyDiv w:val="1"/>
      <w:marLeft w:val="0"/>
      <w:marRight w:val="0"/>
      <w:marTop w:val="0"/>
      <w:marBottom w:val="0"/>
      <w:divBdr>
        <w:top w:val="none" w:sz="0" w:space="0" w:color="auto"/>
        <w:left w:val="none" w:sz="0" w:space="0" w:color="auto"/>
        <w:bottom w:val="none" w:sz="0" w:space="0" w:color="auto"/>
        <w:right w:val="none" w:sz="0" w:space="0" w:color="auto"/>
      </w:divBdr>
    </w:div>
    <w:div w:id="810442115">
      <w:bodyDiv w:val="1"/>
      <w:marLeft w:val="0"/>
      <w:marRight w:val="0"/>
      <w:marTop w:val="0"/>
      <w:marBottom w:val="0"/>
      <w:divBdr>
        <w:top w:val="none" w:sz="0" w:space="0" w:color="auto"/>
        <w:left w:val="none" w:sz="0" w:space="0" w:color="auto"/>
        <w:bottom w:val="none" w:sz="0" w:space="0" w:color="auto"/>
        <w:right w:val="none" w:sz="0" w:space="0" w:color="auto"/>
      </w:divBdr>
    </w:div>
    <w:div w:id="1420365610">
      <w:bodyDiv w:val="1"/>
      <w:marLeft w:val="0"/>
      <w:marRight w:val="0"/>
      <w:marTop w:val="0"/>
      <w:marBottom w:val="0"/>
      <w:divBdr>
        <w:top w:val="none" w:sz="0" w:space="0" w:color="auto"/>
        <w:left w:val="none" w:sz="0" w:space="0" w:color="auto"/>
        <w:bottom w:val="none" w:sz="0" w:space="0" w:color="auto"/>
        <w:right w:val="none" w:sz="0" w:space="0" w:color="auto"/>
      </w:divBdr>
    </w:div>
    <w:div w:id="1466508682">
      <w:bodyDiv w:val="1"/>
      <w:marLeft w:val="0"/>
      <w:marRight w:val="0"/>
      <w:marTop w:val="0"/>
      <w:marBottom w:val="0"/>
      <w:divBdr>
        <w:top w:val="none" w:sz="0" w:space="0" w:color="auto"/>
        <w:left w:val="none" w:sz="0" w:space="0" w:color="auto"/>
        <w:bottom w:val="none" w:sz="0" w:space="0" w:color="auto"/>
        <w:right w:val="none" w:sz="0" w:space="0" w:color="auto"/>
      </w:divBdr>
    </w:div>
    <w:div w:id="1959219826">
      <w:bodyDiv w:val="1"/>
      <w:marLeft w:val="0"/>
      <w:marRight w:val="0"/>
      <w:marTop w:val="0"/>
      <w:marBottom w:val="0"/>
      <w:divBdr>
        <w:top w:val="none" w:sz="0" w:space="0" w:color="auto"/>
        <w:left w:val="none" w:sz="0" w:space="0" w:color="auto"/>
        <w:bottom w:val="none" w:sz="0" w:space="0" w:color="auto"/>
        <w:right w:val="none" w:sz="0" w:space="0" w:color="auto"/>
      </w:divBdr>
    </w:div>
    <w:div w:id="203059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2788</Words>
  <Characters>15894</Characters>
  <Application>Microsoft Office Word</Application>
  <DocSecurity>0</DocSecurity>
  <Lines>132</Lines>
  <Paragraphs>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Novak</dc:creator>
  <cp:lastModifiedBy>Microsoft Office User</cp:lastModifiedBy>
  <cp:revision>17</cp:revision>
  <dcterms:created xsi:type="dcterms:W3CDTF">2018-07-23T12:42:00Z</dcterms:created>
  <dcterms:modified xsi:type="dcterms:W3CDTF">2019-12-06T08:56:00Z</dcterms:modified>
</cp:coreProperties>
</file>